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4"/>
          <w:szCs w:val="24"/>
        </w:rPr>
      </w:pPr>
      <w:r w:rsidDel="00000000" w:rsidR="00000000" w:rsidRPr="00000000">
        <w:rPr>
          <w:b w:val="1"/>
          <w:sz w:val="24"/>
          <w:szCs w:val="24"/>
          <w:rtl w:val="0"/>
        </w:rPr>
        <w:t xml:space="preserve">Expo Riva Schuh &amp; Gardabags bestätigt die physische Ausgabe von 15. bis 18. Januar   </w:t>
      </w:r>
    </w:p>
    <w:p w:rsidR="00000000" w:rsidDel="00000000" w:rsidP="00000000" w:rsidRDefault="00000000" w:rsidRPr="00000000" w14:paraId="00000002">
      <w:pPr>
        <w:spacing w:after="0" w:line="240" w:lineRule="auto"/>
        <w:jc w:val="center"/>
        <w:rPr>
          <w:b w:val="1"/>
          <w:sz w:val="24"/>
          <w:szCs w:val="24"/>
        </w:rPr>
      </w:pPr>
      <w:r w:rsidDel="00000000" w:rsidR="00000000" w:rsidRPr="00000000">
        <w:rPr>
          <w:b w:val="1"/>
          <w:sz w:val="24"/>
          <w:szCs w:val="24"/>
          <w:rtl w:val="0"/>
        </w:rPr>
        <w:t xml:space="preserve">und bereitet sich darauf vor, mehr als 500 ausstellende Unternehmen aus über 32 Ländern der Welt den Sicherheitsbestimmungen entsprechend zu empfangen.</w:t>
      </w:r>
    </w:p>
    <w:p w:rsidR="00000000" w:rsidDel="00000000" w:rsidP="00000000" w:rsidRDefault="00000000" w:rsidRPr="00000000" w14:paraId="00000003">
      <w:pPr>
        <w:spacing w:after="0" w:line="240" w:lineRule="auto"/>
        <w:jc w:val="center"/>
        <w:rPr>
          <w:b w:val="1"/>
          <w:sz w:val="24"/>
          <w:szCs w:val="24"/>
        </w:rPr>
      </w:pPr>
      <w:r w:rsidDel="00000000" w:rsidR="00000000" w:rsidRPr="00000000">
        <w:rPr>
          <w:b w:val="1"/>
          <w:sz w:val="24"/>
          <w:szCs w:val="24"/>
          <w:rtl w:val="0"/>
        </w:rPr>
        <w:t xml:space="preserve">Nachfolgend eine Erklärung von Roberto Pellegrini, Präsident von Riva del Garda Fiere e Congressi </w:t>
      </w:r>
    </w:p>
    <w:p w:rsidR="00000000" w:rsidDel="00000000" w:rsidP="00000000" w:rsidRDefault="00000000" w:rsidRPr="00000000" w14:paraId="00000004">
      <w:pPr>
        <w:spacing w:after="0" w:line="240" w:lineRule="auto"/>
        <w:rPr>
          <w:b w:val="1"/>
          <w:color w:val="000000"/>
        </w:rPr>
      </w:pPr>
      <w:r w:rsidDel="00000000" w:rsidR="00000000" w:rsidRPr="00000000">
        <w:rPr>
          <w:rtl w:val="0"/>
        </w:rPr>
      </w:r>
    </w:p>
    <w:p w:rsidR="00000000" w:rsidDel="00000000" w:rsidP="00000000" w:rsidRDefault="00000000" w:rsidRPr="00000000" w14:paraId="00000005">
      <w:pPr>
        <w:spacing w:after="0" w:line="240" w:lineRule="auto"/>
        <w:jc w:val="both"/>
        <w:rPr>
          <w:i w:val="1"/>
          <w:color w:val="000000"/>
        </w:rPr>
      </w:pPr>
      <w:bookmarkStart w:colFirst="0" w:colLast="0" w:name="_heading=h.1fob9te" w:id="0"/>
      <w:bookmarkEnd w:id="0"/>
      <w:r w:rsidDel="00000000" w:rsidR="00000000" w:rsidRPr="00000000">
        <w:rPr>
          <w:i w:val="1"/>
          <w:color w:val="000000"/>
          <w:rtl w:val="0"/>
        </w:rPr>
        <w:t xml:space="preserve">"Ich freue mich, bestätigen zu können, dass die 96. Ausgabe der Expo Riva Schuh und die 7. Ausgabe der Gardabags </w:t>
      </w:r>
      <w:r w:rsidDel="00000000" w:rsidR="00000000" w:rsidRPr="00000000">
        <w:rPr>
          <w:b w:val="1"/>
          <w:i w:val="1"/>
          <w:color w:val="000000"/>
          <w:rtl w:val="0"/>
        </w:rPr>
        <w:t xml:space="preserve">von Samstag den 15. bis Dienstag den 18. Januar 2022,</w:t>
      </w:r>
      <w:r w:rsidDel="00000000" w:rsidR="00000000" w:rsidRPr="00000000">
        <w:rPr>
          <w:i w:val="1"/>
          <w:color w:val="000000"/>
          <w:rtl w:val="0"/>
        </w:rPr>
        <w:t xml:space="preserve"> </w:t>
      </w:r>
      <w:r w:rsidDel="00000000" w:rsidR="00000000" w:rsidRPr="00000000">
        <w:rPr>
          <w:b w:val="1"/>
          <w:i w:val="1"/>
          <w:color w:val="000000"/>
          <w:rtl w:val="0"/>
        </w:rPr>
        <w:t xml:space="preserve">wie bisher, auf dem Messegelände von Riva del Garda (Italien) stattfinden werden</w:t>
      </w:r>
      <w:r w:rsidDel="00000000" w:rsidR="00000000" w:rsidRPr="00000000">
        <w:rPr>
          <w:i w:val="1"/>
          <w:color w:val="000000"/>
          <w:rtl w:val="0"/>
        </w:rPr>
        <w:t xml:space="preserve">, und zwar unter Berücksichtigung der Entwicklung der Pandemiesituation in Italien und der Einführung des Super Green Passes  (</w:t>
      </w:r>
      <w:hyperlink r:id="rId7">
        <w:r w:rsidDel="00000000" w:rsidR="00000000" w:rsidRPr="00000000">
          <w:rPr>
            <w:i w:val="1"/>
            <w:color w:val="0000ff"/>
            <w:u w:val="single"/>
            <w:rtl w:val="0"/>
          </w:rPr>
          <w:t xml:space="preserve">https://www.dgc.gov.it/web/faq.html#gpr)</w:t>
        </w:r>
      </w:hyperlink>
      <w:r w:rsidDel="00000000" w:rsidR="00000000" w:rsidRPr="00000000">
        <w:rPr>
          <w:i w:val="1"/>
          <w:color w:val="000000"/>
          <w:rtl w:val="0"/>
        </w:rPr>
        <w:t xml:space="preserve"> für den Zugang zur Messe, in Übereinstimmung mit den geltenden staatlichen Vorschriften. </w:t>
      </w:r>
    </w:p>
    <w:p w:rsidR="00000000" w:rsidDel="00000000" w:rsidP="00000000" w:rsidRDefault="00000000" w:rsidRPr="00000000" w14:paraId="00000006">
      <w:pPr>
        <w:spacing w:after="0" w:line="240" w:lineRule="auto"/>
        <w:jc w:val="both"/>
        <w:rPr>
          <w:i w:val="1"/>
          <w:color w:val="000000"/>
        </w:rPr>
      </w:pPr>
      <w:r w:rsidDel="00000000" w:rsidR="00000000" w:rsidRPr="00000000">
        <w:rPr>
          <w:i w:val="1"/>
          <w:color w:val="000000"/>
          <w:rtl w:val="0"/>
        </w:rPr>
        <w:t xml:space="preserve">Bei der Durchführung aller Aktivitäten steht der Schutz der Gesundheit der Teilnehmer durch die Einhaltung eines </w:t>
      </w:r>
      <w:r w:rsidDel="00000000" w:rsidR="00000000" w:rsidRPr="00000000">
        <w:rPr>
          <w:b w:val="1"/>
          <w:i w:val="1"/>
          <w:color w:val="000000"/>
          <w:rtl w:val="0"/>
        </w:rPr>
        <w:t xml:space="preserve">strengen Sicherheitsprotokolls</w:t>
      </w:r>
      <w:r w:rsidDel="00000000" w:rsidR="00000000" w:rsidRPr="00000000">
        <w:rPr>
          <w:i w:val="1"/>
          <w:color w:val="000000"/>
          <w:rtl w:val="0"/>
        </w:rPr>
        <w:t xml:space="preserve"> (</w:t>
      </w:r>
      <w:hyperlink r:id="rId8">
        <w:r w:rsidDel="00000000" w:rsidR="00000000" w:rsidRPr="00000000">
          <w:rPr>
            <w:i w:val="1"/>
            <w:color w:val="0000ff"/>
            <w:u w:val="single"/>
            <w:rtl w:val="0"/>
          </w:rPr>
          <w:t xml:space="preserve">https://exporivaschuh.it/it/covid-free)</w:t>
        </w:r>
      </w:hyperlink>
      <w:r w:rsidDel="00000000" w:rsidR="00000000" w:rsidRPr="00000000">
        <w:rPr>
          <w:i w:val="1"/>
          <w:color w:val="0000ff"/>
          <w:u w:val="single"/>
          <w:rtl w:val="0"/>
        </w:rPr>
        <w:t xml:space="preserve"> </w:t>
      </w:r>
      <w:r w:rsidDel="00000000" w:rsidR="00000000" w:rsidRPr="00000000">
        <w:rPr>
          <w:i w:val="1"/>
          <w:color w:val="000000"/>
          <w:rtl w:val="0"/>
        </w:rPr>
        <w:t xml:space="preserve">und die prompte Lenkung  von Menschenflüssen und Ansammlungen im Vordergrund. Beruhigend ist auch die Feststellung, dass Italien (81,70 %) und die anderen an der Veranstaltung beteiligten Länder derzeit den höchsten Prozentsatz an geimpften Bürgern aufweisen (</w:t>
      </w:r>
      <w:hyperlink r:id="rId9">
        <w:r w:rsidDel="00000000" w:rsidR="00000000" w:rsidRPr="00000000">
          <w:rPr>
            <w:i w:val="1"/>
            <w:color w:val="0000ff"/>
            <w:u w:val="single"/>
            <w:rtl w:val="0"/>
          </w:rPr>
          <w:t xml:space="preserve">https://lab24.ilsole24ore.com/vaccinazioni-mondo/</w:t>
        </w:r>
      </w:hyperlink>
      <w:r w:rsidDel="00000000" w:rsidR="00000000" w:rsidRPr="00000000">
        <w:rPr>
          <w:i w:val="1"/>
          <w:color w:val="000000"/>
          <w:rtl w:val="0"/>
        </w:rPr>
        <w:t xml:space="preserve">).</w:t>
      </w:r>
    </w:p>
    <w:p w:rsidR="00000000" w:rsidDel="00000000" w:rsidP="00000000" w:rsidRDefault="00000000" w:rsidRPr="00000000" w14:paraId="00000007">
      <w:pPr>
        <w:spacing w:after="0" w:line="240" w:lineRule="auto"/>
        <w:jc w:val="both"/>
        <w:rPr>
          <w:i w:val="1"/>
          <w:color w:val="000000"/>
        </w:rPr>
      </w:pPr>
      <w:r w:rsidDel="00000000" w:rsidR="00000000" w:rsidRPr="00000000">
        <w:rPr>
          <w:i w:val="1"/>
          <w:color w:val="000000"/>
          <w:rtl w:val="0"/>
        </w:rPr>
        <w:t xml:space="preserve">In einer Zeit, in der der Konsum und die Importe zunehmen, ist die direkte Teilnahme an einer für den Markt strategischen B2B-Veranstaltung wie Expo Riva Schuh &amp; Gardabags wichtiger denn je, wie die unten angeführten und bestätigten Zahlen der bevorstehenden Veranstaltung zeigen: </w:t>
      </w:r>
    </w:p>
    <w:p w:rsidR="00000000" w:rsidDel="00000000" w:rsidP="00000000" w:rsidRDefault="00000000" w:rsidRPr="00000000" w14:paraId="00000008">
      <w:pPr>
        <w:spacing w:after="0" w:line="240" w:lineRule="auto"/>
        <w:jc w:val="both"/>
        <w:rPr>
          <w:i w:val="1"/>
          <w:color w:val="000000"/>
        </w:rPr>
      </w:pPr>
      <w:r w:rsidDel="00000000" w:rsidR="00000000" w:rsidRPr="00000000">
        <w:rPr>
          <w:rtl w:val="0"/>
        </w:rPr>
      </w:r>
    </w:p>
    <w:p w:rsidR="00000000" w:rsidDel="00000000" w:rsidP="00000000" w:rsidRDefault="00000000" w:rsidRPr="00000000" w14:paraId="00000009">
      <w:pPr>
        <w:spacing w:after="0" w:line="240" w:lineRule="auto"/>
        <w:jc w:val="both"/>
        <w:rPr>
          <w:i w:val="1"/>
          <w:color w:val="000000"/>
        </w:rPr>
      </w:pP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720" w:hanging="360"/>
        <w:jc w:val="both"/>
        <w:rPr>
          <w:i w:val="1"/>
          <w:color w:val="000000"/>
        </w:rPr>
      </w:pPr>
      <w:r w:rsidDel="00000000" w:rsidR="00000000" w:rsidRPr="00000000">
        <w:rPr>
          <w:b w:val="1"/>
          <w:i w:val="1"/>
          <w:color w:val="000000"/>
          <w:rtl w:val="0"/>
        </w:rPr>
        <w:t xml:space="preserve">mehr als 520 bestätigte ausstellende Unternehmen </w:t>
      </w: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720" w:hanging="360"/>
        <w:jc w:val="both"/>
        <w:rPr>
          <w:i w:val="1"/>
          <w:color w:val="000000"/>
        </w:rPr>
      </w:pPr>
      <w:r w:rsidDel="00000000" w:rsidR="00000000" w:rsidRPr="00000000">
        <w:rPr>
          <w:b w:val="1"/>
          <w:i w:val="1"/>
          <w:color w:val="000000"/>
          <w:rtl w:val="0"/>
        </w:rPr>
        <w:t xml:space="preserve">32 durch die Aussteller vertretene Länder </w:t>
      </w:r>
      <w:r w:rsidDel="00000000" w:rsidR="00000000" w:rsidRPr="00000000">
        <w:rPr>
          <w:i w:val="1"/>
          <w:color w:val="000000"/>
          <w:rtl w:val="0"/>
        </w:rPr>
        <w:t xml:space="preserve">(Top Players: Italien, die Türkei, Spanien, Portugall, Indien)</w:t>
      </w:r>
    </w:p>
    <w:p w:rsidR="00000000" w:rsidDel="00000000" w:rsidP="00000000" w:rsidRDefault="00000000" w:rsidRPr="00000000" w14:paraId="0000000C">
      <w:pPr>
        <w:numPr>
          <w:ilvl w:val="0"/>
          <w:numId w:val="1"/>
        </w:numPr>
        <w:spacing w:after="0" w:line="240" w:lineRule="auto"/>
        <w:ind w:left="720" w:hanging="360"/>
        <w:jc w:val="both"/>
        <w:rPr>
          <w:i w:val="1"/>
          <w:color w:val="000000"/>
        </w:rPr>
      </w:pPr>
      <w:r w:rsidDel="00000000" w:rsidR="00000000" w:rsidRPr="00000000">
        <w:rPr>
          <w:b w:val="1"/>
          <w:i w:val="1"/>
          <w:color w:val="000000"/>
          <w:rtl w:val="0"/>
        </w:rPr>
        <w:t xml:space="preserve">Verdoppelte Anzahl angemeldeter Buyer und Käufer </w:t>
      </w:r>
      <w:r w:rsidDel="00000000" w:rsidR="00000000" w:rsidRPr="00000000">
        <w:rPr>
          <w:i w:val="1"/>
          <w:color w:val="000000"/>
          <w:rtl w:val="0"/>
        </w:rPr>
        <w:t xml:space="preserve">im Vergleich zum Sommer 2021</w:t>
      </w:r>
      <w:r w:rsidDel="00000000" w:rsidR="00000000" w:rsidRPr="00000000">
        <w:rPr>
          <w:b w:val="1"/>
          <w:i w:val="1"/>
          <w:color w:val="000000"/>
          <w:rtl w:val="0"/>
        </w:rPr>
        <w:t xml:space="preserve"> </w:t>
      </w:r>
      <w:r w:rsidDel="00000000" w:rsidR="00000000" w:rsidRPr="00000000">
        <w:rPr>
          <w:i w:val="1"/>
          <w:color w:val="000000"/>
          <w:rtl w:val="0"/>
        </w:rPr>
        <w:t xml:space="preserve">(Top Players: Italien, Deutschland, Frankreich, Spanien, Belgien)</w:t>
      </w:r>
    </w:p>
    <w:p w:rsidR="00000000" w:rsidDel="00000000" w:rsidP="00000000" w:rsidRDefault="00000000" w:rsidRPr="00000000" w14:paraId="0000000D">
      <w:pPr>
        <w:numPr>
          <w:ilvl w:val="0"/>
          <w:numId w:val="1"/>
        </w:numPr>
        <w:spacing w:after="0" w:line="240" w:lineRule="auto"/>
        <w:ind w:left="720" w:hanging="360"/>
        <w:jc w:val="both"/>
        <w:rPr>
          <w:i w:val="1"/>
          <w:color w:val="000000"/>
        </w:rPr>
      </w:pPr>
      <w:r w:rsidDel="00000000" w:rsidR="00000000" w:rsidRPr="00000000">
        <w:rPr>
          <w:b w:val="1"/>
          <w:i w:val="1"/>
          <w:color w:val="000000"/>
          <w:rtl w:val="0"/>
        </w:rPr>
        <w:t xml:space="preserve">Vertretung der chinesischen Produktion </w:t>
      </w:r>
      <w:r w:rsidDel="00000000" w:rsidR="00000000" w:rsidRPr="00000000">
        <w:rPr>
          <w:i w:val="1"/>
          <w:color w:val="000000"/>
          <w:rtl w:val="0"/>
        </w:rPr>
        <w:t xml:space="preserve">dank der</w:t>
      </w:r>
      <w:r w:rsidDel="00000000" w:rsidR="00000000" w:rsidRPr="00000000">
        <w:rPr>
          <w:b w:val="1"/>
          <w:i w:val="1"/>
          <w:color w:val="000000"/>
          <w:rtl w:val="0"/>
        </w:rPr>
        <w:t xml:space="preserve"> </w:t>
      </w:r>
      <w:r w:rsidDel="00000000" w:rsidR="00000000" w:rsidRPr="00000000">
        <w:rPr>
          <w:i w:val="1"/>
          <w:color w:val="000000"/>
          <w:rtl w:val="0"/>
        </w:rPr>
        <w:t xml:space="preserve">Hybrid Service-Lösung, bei der die Musterware in Riva del Garda physisch präsent ist, während die Verhandlungen aus der Ferne geführt werden</w:t>
      </w:r>
    </w:p>
    <w:p w:rsidR="00000000" w:rsidDel="00000000" w:rsidP="00000000" w:rsidRDefault="00000000" w:rsidRPr="00000000" w14:paraId="0000000E">
      <w:pPr>
        <w:numPr>
          <w:ilvl w:val="0"/>
          <w:numId w:val="1"/>
        </w:numPr>
        <w:spacing w:after="0" w:line="240" w:lineRule="auto"/>
        <w:ind w:left="720" w:hanging="360"/>
        <w:jc w:val="both"/>
        <w:rPr>
          <w:i w:val="1"/>
          <w:color w:val="000000"/>
        </w:rPr>
      </w:pPr>
      <w:r w:rsidDel="00000000" w:rsidR="00000000" w:rsidRPr="00000000">
        <w:rPr>
          <w:b w:val="1"/>
          <w:i w:val="1"/>
          <w:color w:val="000000"/>
          <w:rtl w:val="0"/>
        </w:rPr>
        <w:t xml:space="preserve">Möglichkeit einer persönlichen oder virtuellen Teilnahme </w:t>
      </w:r>
      <w:r w:rsidDel="00000000" w:rsidR="00000000" w:rsidRPr="00000000">
        <w:rPr>
          <w:i w:val="1"/>
          <w:color w:val="000000"/>
          <w:rtl w:val="0"/>
        </w:rPr>
        <w:t xml:space="preserve">über die App/Plattform der Digital Connection”. </w:t>
      </w:r>
    </w:p>
    <w:p w:rsidR="00000000" w:rsidDel="00000000" w:rsidP="00000000" w:rsidRDefault="00000000" w:rsidRPr="00000000" w14:paraId="0000000F">
      <w:pPr>
        <w:spacing w:after="0" w:line="240" w:lineRule="auto"/>
        <w:ind w:left="720" w:firstLine="0"/>
        <w:jc w:val="right"/>
        <w:rPr>
          <w:i w:val="1"/>
          <w:color w:val="000000"/>
        </w:rPr>
      </w:pPr>
      <w:r w:rsidDel="00000000" w:rsidR="00000000" w:rsidRPr="00000000">
        <w:rPr>
          <w:i w:val="1"/>
          <w:color w:val="000000"/>
          <w:rtl w:val="0"/>
        </w:rPr>
        <w:t xml:space="preserve">Riva del Garda, 5. Januar 2022</w:t>
      </w:r>
    </w:p>
    <w:p w:rsidR="00000000" w:rsidDel="00000000" w:rsidP="00000000" w:rsidRDefault="00000000" w:rsidRPr="00000000" w14:paraId="00000010">
      <w:pPr>
        <w:spacing w:after="0" w:line="240" w:lineRule="auto"/>
        <w:jc w:val="both"/>
        <w:rPr>
          <w:u w:val="single"/>
        </w:rPr>
      </w:pPr>
      <w:r w:rsidDel="00000000" w:rsidR="00000000" w:rsidRPr="00000000">
        <w:rPr>
          <w:rtl w:val="0"/>
        </w:rPr>
      </w:r>
    </w:p>
    <w:p w:rsidR="00000000" w:rsidDel="00000000" w:rsidP="00000000" w:rsidRDefault="00000000" w:rsidRPr="00000000" w14:paraId="00000011">
      <w:pPr>
        <w:spacing w:after="0" w:line="240" w:lineRule="auto"/>
        <w:jc w:val="both"/>
        <w:rPr>
          <w:u w:val="single"/>
        </w:rPr>
      </w:pPr>
      <w:r w:rsidDel="00000000" w:rsidR="00000000" w:rsidRPr="00000000">
        <w:rPr>
          <w:rtl w:val="0"/>
        </w:rPr>
      </w:r>
    </w:p>
    <w:p w:rsidR="00000000" w:rsidDel="00000000" w:rsidP="00000000" w:rsidRDefault="00000000" w:rsidRPr="00000000" w14:paraId="00000012">
      <w:pPr>
        <w:spacing w:after="0" w:line="240" w:lineRule="auto"/>
        <w:jc w:val="both"/>
        <w:rPr>
          <w:b w:val="1"/>
          <w:color w:val="000000"/>
          <w:sz w:val="20"/>
          <w:szCs w:val="20"/>
          <w:u w:val="single"/>
        </w:rPr>
      </w:pPr>
      <w:r w:rsidDel="00000000" w:rsidR="00000000" w:rsidRPr="00000000">
        <w:rPr>
          <w:b w:val="1"/>
          <w:color w:val="000000"/>
          <w:sz w:val="20"/>
          <w:szCs w:val="20"/>
          <w:u w:val="single"/>
          <w:rtl w:val="0"/>
        </w:rPr>
        <w:t xml:space="preserve">About</w:t>
      </w:r>
    </w:p>
    <w:p w:rsidR="00000000" w:rsidDel="00000000" w:rsidP="00000000" w:rsidRDefault="00000000" w:rsidRPr="00000000" w14:paraId="00000013">
      <w:pPr>
        <w:spacing w:after="0" w:line="240" w:lineRule="auto"/>
        <w:jc w:val="both"/>
        <w:rPr>
          <w:i w:val="1"/>
          <w:color w:val="000000"/>
          <w:sz w:val="20"/>
          <w:szCs w:val="20"/>
        </w:rPr>
      </w:pPr>
      <w:r w:rsidDel="00000000" w:rsidR="00000000" w:rsidRPr="00000000">
        <w:rPr>
          <w:i w:val="1"/>
          <w:color w:val="000000"/>
          <w:sz w:val="20"/>
          <w:szCs w:val="20"/>
          <w:rtl w:val="0"/>
        </w:rPr>
        <w:t xml:space="preserve">Die von Riva del Garda Fierecongressi SpA, Expo Riva Schuh &amp; Gardabags ist seit Jahren der Bezugspunkt für die Welt der Schuhe und der Accessoires und wird von den wichtigsten Produktionsbezirken der Welt als ideale Drehscheibe für die wichtigsten Akteure des internationalen Marktes anerkannt. Vor der Kulisse des Gardasees bietet die Expo Riva Schuh &amp; Gardabags ein Format, das die Exzellenz der Region hervorhebt und eine andere Art des Geschäftslebens empfiehlt: durch Treffen und Austausch mit einem Business-Freizeit-Konzept. </w:t>
      </w:r>
    </w:p>
    <w:p w:rsidR="00000000" w:rsidDel="00000000" w:rsidP="00000000" w:rsidRDefault="00000000" w:rsidRPr="00000000" w14:paraId="00000014">
      <w:pPr>
        <w:spacing w:after="0" w:line="240" w:lineRule="auto"/>
        <w:jc w:val="both"/>
        <w:rPr>
          <w:i w:val="1"/>
          <w:color w:val="000000"/>
          <w:sz w:val="20"/>
          <w:szCs w:val="20"/>
        </w:rPr>
      </w:pPr>
      <w:r w:rsidDel="00000000" w:rsidR="00000000" w:rsidRPr="00000000">
        <w:rPr>
          <w:rtl w:val="0"/>
        </w:rPr>
      </w:r>
    </w:p>
    <w:p w:rsidR="00000000" w:rsidDel="00000000" w:rsidP="00000000" w:rsidRDefault="00000000" w:rsidRPr="00000000" w14:paraId="00000015">
      <w:pPr>
        <w:spacing w:after="0" w:line="240" w:lineRule="auto"/>
        <w:jc w:val="both"/>
        <w:rPr>
          <w:i w:val="1"/>
          <w:color w:val="000000"/>
          <w:sz w:val="20"/>
          <w:szCs w:val="20"/>
        </w:rPr>
      </w:pPr>
      <w:r w:rsidDel="00000000" w:rsidR="00000000" w:rsidRPr="00000000">
        <w:rPr>
          <w:rtl w:val="0"/>
        </w:rPr>
      </w:r>
    </w:p>
    <w:p w:rsidR="00000000" w:rsidDel="00000000" w:rsidP="00000000" w:rsidRDefault="00000000" w:rsidRPr="00000000" w14:paraId="00000016">
      <w:pPr>
        <w:tabs>
          <w:tab w:val="left" w:pos="3060"/>
        </w:tabs>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0017">
      <w:pPr>
        <w:tabs>
          <w:tab w:val="left" w:pos="3060"/>
        </w:tabs>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0018">
      <w:pPr>
        <w:tabs>
          <w:tab w:val="left" w:pos="3060"/>
          <w:tab w:val="left" w:pos="6773"/>
        </w:tabs>
        <w:spacing w:after="0" w:line="240" w:lineRule="auto"/>
        <w:rPr>
          <w:b w:val="1"/>
          <w:color w:val="000000"/>
          <w:sz w:val="20"/>
          <w:szCs w:val="20"/>
        </w:rPr>
      </w:pPr>
      <w:r w:rsidDel="00000000" w:rsidR="00000000" w:rsidRPr="00000000">
        <w:rPr>
          <w:b w:val="1"/>
          <w:color w:val="000000"/>
          <w:sz w:val="20"/>
          <w:szCs w:val="20"/>
          <w:rtl w:val="0"/>
        </w:rPr>
        <w:t xml:space="preserve">Pressebüro Expo Riva Schuh &amp; Gardabags </w:t>
        <w:tab/>
      </w:r>
    </w:p>
    <w:p w:rsidR="00000000" w:rsidDel="00000000" w:rsidP="00000000" w:rsidRDefault="00000000" w:rsidRPr="00000000" w14:paraId="00000019">
      <w:pPr>
        <w:tabs>
          <w:tab w:val="left" w:pos="3060"/>
        </w:tabs>
        <w:spacing w:after="0" w:line="240" w:lineRule="auto"/>
        <w:ind w:hanging="2"/>
        <w:rPr>
          <w:color w:val="000000"/>
          <w:sz w:val="20"/>
          <w:szCs w:val="20"/>
        </w:rPr>
      </w:pPr>
      <w:r w:rsidDel="00000000" w:rsidR="00000000" w:rsidRPr="00000000">
        <w:rPr>
          <w:color w:val="000000"/>
          <w:sz w:val="20"/>
          <w:szCs w:val="20"/>
          <w:rtl w:val="0"/>
        </w:rPr>
        <w:t xml:space="preserve">Mail: </w:t>
      </w:r>
      <w:hyperlink r:id="rId10">
        <w:r w:rsidDel="00000000" w:rsidR="00000000" w:rsidRPr="00000000">
          <w:rPr>
            <w:color w:val="000000"/>
            <w:sz w:val="20"/>
            <w:szCs w:val="20"/>
            <w:u w:val="single"/>
            <w:rtl w:val="0"/>
          </w:rPr>
          <w:t xml:space="preserve">press@exporivaschuh.it</w:t>
        </w:r>
      </w:hyperlink>
      <w:r w:rsidDel="00000000" w:rsidR="00000000" w:rsidRPr="00000000">
        <w:rPr>
          <w:color w:val="000000"/>
          <w:sz w:val="20"/>
          <w:szCs w:val="20"/>
          <w:rtl w:val="0"/>
        </w:rPr>
        <w:t xml:space="preserve"> | Tel. +39 0464 570146 - Mobil +39 327 1778443</w:t>
      </w:r>
    </w:p>
    <w:p w:rsidR="00000000" w:rsidDel="00000000" w:rsidP="00000000" w:rsidRDefault="00000000" w:rsidRPr="00000000" w14:paraId="0000001A">
      <w:pPr>
        <w:tabs>
          <w:tab w:val="left" w:pos="3060"/>
        </w:tabs>
        <w:spacing w:after="0" w:line="240" w:lineRule="auto"/>
        <w:ind w:hanging="2"/>
        <w:rPr>
          <w:color w:val="000000"/>
          <w:sz w:val="20"/>
          <w:szCs w:val="20"/>
        </w:rPr>
      </w:pPr>
      <w:r w:rsidDel="00000000" w:rsidR="00000000" w:rsidRPr="00000000">
        <w:rPr>
          <w:rtl w:val="0"/>
        </w:rPr>
      </w:r>
    </w:p>
    <w:p w:rsidR="00000000" w:rsidDel="00000000" w:rsidP="00000000" w:rsidRDefault="00000000" w:rsidRPr="00000000" w14:paraId="0000001B">
      <w:pPr>
        <w:tabs>
          <w:tab w:val="left" w:pos="3060"/>
        </w:tabs>
        <w:spacing w:after="0" w:line="240" w:lineRule="auto"/>
        <w:ind w:hanging="2"/>
        <w:rPr>
          <w:color w:val="000000"/>
          <w:sz w:val="20"/>
          <w:szCs w:val="20"/>
        </w:rPr>
      </w:pPr>
      <w:r w:rsidDel="00000000" w:rsidR="00000000" w:rsidRPr="00000000">
        <w:rPr>
          <w:rtl w:val="0"/>
        </w:rPr>
      </w:r>
    </w:p>
    <w:p w:rsidR="00000000" w:rsidDel="00000000" w:rsidP="00000000" w:rsidRDefault="00000000" w:rsidRPr="00000000" w14:paraId="0000001C">
      <w:pPr>
        <w:tabs>
          <w:tab w:val="left" w:pos="3060"/>
        </w:tabs>
        <w:spacing w:after="0" w:line="240" w:lineRule="auto"/>
        <w:ind w:hanging="2"/>
        <w:rPr>
          <w:color w:val="000000"/>
          <w:sz w:val="20"/>
          <w:szCs w:val="20"/>
        </w:rPr>
      </w:pPr>
      <w:r w:rsidDel="00000000" w:rsidR="00000000" w:rsidRPr="00000000">
        <w:rPr>
          <w:rtl w:val="0"/>
        </w:rPr>
      </w:r>
    </w:p>
    <w:p w:rsidR="00000000" w:rsidDel="00000000" w:rsidP="00000000" w:rsidRDefault="00000000" w:rsidRPr="00000000" w14:paraId="0000001D">
      <w:pPr>
        <w:tabs>
          <w:tab w:val="left" w:pos="3060"/>
        </w:tabs>
        <w:spacing w:after="0" w:line="240" w:lineRule="auto"/>
        <w:ind w:hanging="2"/>
        <w:rPr>
          <w:color w:val="000000"/>
          <w:sz w:val="20"/>
          <w:szCs w:val="20"/>
        </w:rPr>
      </w:pPr>
      <w:r w:rsidDel="00000000" w:rsidR="00000000" w:rsidRPr="00000000">
        <w:rPr>
          <w:rtl w:val="0"/>
        </w:rPr>
      </w:r>
    </w:p>
    <w:sectPr>
      <w:headerReference r:id="rId11" w:type="default"/>
      <w:footerReference r:id="rId12" w:type="default"/>
      <w:pgSz w:h="16838" w:w="11906" w:orient="portrait"/>
      <w:pgMar w:bottom="1134" w:top="1417" w:left="1134" w:right="1134" w:header="0" w:footer="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819"/>
        <w:tab w:val="right" w:pos="9638"/>
      </w:tabs>
      <w:spacing w:after="0" w:line="240" w:lineRule="auto"/>
      <w:ind w:right="-1140" w:hanging="1134"/>
      <w:rPr>
        <w:color w:val="000000"/>
      </w:rPr>
    </w:pPr>
    <w:r w:rsidDel="00000000" w:rsidR="00000000" w:rsidRPr="00000000">
      <w:rPr/>
      <w:drawing>
        <wp:inline distB="114300" distT="114300" distL="114300" distR="114300">
          <wp:extent cx="7515225" cy="9590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15225" cy="9590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819"/>
        <w:tab w:val="right" w:pos="9638"/>
        <w:tab w:val="right" w:pos="9498"/>
      </w:tabs>
      <w:spacing w:after="0" w:line="240" w:lineRule="auto"/>
      <w:ind w:hanging="1134"/>
      <w:rPr>
        <w:color w:val="000000"/>
      </w:rPr>
    </w:pPr>
    <w:r w:rsidDel="00000000" w:rsidR="00000000" w:rsidRPr="00000000">
      <w:rPr>
        <w:color w:val="000000"/>
      </w:rPr>
      <w:drawing>
        <wp:inline distB="0" distT="0" distL="0" distR="0">
          <wp:extent cx="7709535" cy="2609850"/>
          <wp:effectExtent b="0" l="0" r="0" t="0"/>
          <wp:docPr id="3" name="image2.jpg"/>
          <a:graphic>
            <a:graphicData uri="http://schemas.openxmlformats.org/drawingml/2006/picture">
              <pic:pic>
                <pic:nvPicPr>
                  <pic:cNvPr id="0" name="image2.jpg"/>
                  <pic:cNvPicPr preferRelativeResize="0"/>
                </pic:nvPicPr>
                <pic:blipFill>
                  <a:blip r:embed="rId1"/>
                  <a:srcRect b="-3199" l="0" r="-1795" t="0"/>
                  <a:stretch>
                    <a:fillRect/>
                  </a:stretch>
                </pic:blipFill>
                <pic:spPr>
                  <a:xfrm>
                    <a:off x="0" y="0"/>
                    <a:ext cx="7709535" cy="2609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rsid w:val="00F1766F"/>
  </w:style>
  <w:style w:type="paragraph" w:styleId="Titolo1">
    <w:name w:val="heading 1"/>
    <w:basedOn w:val="Normale"/>
    <w:next w:val="Normale"/>
    <w:pPr>
      <w:keepNext w:val="1"/>
      <w:keepLines w:val="1"/>
      <w:spacing w:after="120" w:before="480"/>
      <w:outlineLvl w:val="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character" w:styleId="Collegamentoipertestuale">
    <w:name w:val="Hyperlink"/>
    <w:basedOn w:val="Carpredefinitoparagrafo"/>
    <w:uiPriority w:val="99"/>
    <w:unhideWhenUsed w:val="1"/>
    <w:rsid w:val="00F96235"/>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press@exporivaschuh.it" TargetMode="External"/><Relationship Id="rId12" Type="http://schemas.openxmlformats.org/officeDocument/2006/relationships/footer" Target="footer1.xml"/><Relationship Id="rId9" Type="http://schemas.openxmlformats.org/officeDocument/2006/relationships/hyperlink" Target="https://lab24.ilsole24ore.com/vaccinazioni-mond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gc.gov.it/web/faq.html#gpr)" TargetMode="External"/><Relationship Id="rId8" Type="http://schemas.openxmlformats.org/officeDocument/2006/relationships/hyperlink" Target="https://exporivaschuh.it/it/covid-fr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tBUiGYkW3MU3p2BJHMP/t4CNyw==">AMUW2mV3xYd0QTMnD3dM1AMKo/J6uZiT0uRFcQhpv7DgoaRcaWoyYlZkGoYjXaQqSzgWnintZcxb68hCviqjuEPvOA4vHnCI67Ptro6LH3PFAv3nLIZ999Y0+6ymuh4lzxnwWA/qSodk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2022-01-05T17:57:00Z</dcterms:created>
</cp:coreProperties>
</file>